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521D">
      <w:pPr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供应商报价部分</w:t>
      </w:r>
    </w:p>
    <w:p w14:paraId="6C33FAE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(一)营业执照（扫描件）</w:t>
      </w:r>
    </w:p>
    <w:p w14:paraId="2966DAD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(二)报价单</w:t>
      </w:r>
    </w:p>
    <w:tbl>
      <w:tblPr>
        <w:tblStyle w:val="15"/>
        <w:tblW w:w="987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49"/>
        <w:gridCol w:w="840"/>
        <w:gridCol w:w="4110"/>
        <w:gridCol w:w="525"/>
        <w:gridCol w:w="690"/>
        <w:gridCol w:w="696"/>
        <w:gridCol w:w="1101"/>
      </w:tblGrid>
      <w:tr w14:paraId="628E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475E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Hlk186121678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DA676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B10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D07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B2FC">
            <w:pPr>
              <w:widowControl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3F26">
            <w:pPr>
              <w:widowControl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57DE">
            <w:pPr>
              <w:widowControl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A8ED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3F3DD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26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生命探测仪前置设备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1718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1、具有非接触探测功能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2、摄像头参数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像素：PAL:720×576 ,   NTSC:720×480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玻璃镜材质：蓝宝石玻璃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C9E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38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006BA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EC2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F31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54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救援套装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74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E5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每套包含上下服、安全帽、腰带、矿灯；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2.上下服均为棉质防静电服装；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3.安全帽规格质量符合GB 2811-2019标准；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4.矿灯为井下使用防爆型矿灯；产品防爆型式：本质安全型；</w:t>
            </w:r>
          </w:p>
          <w:p w14:paraId="64E22A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5包含一套骨折固定夹板、毛巾、绳子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28CE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6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20B7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F6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10C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60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多参数气体测定器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C27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1.能够实时监测氧气，硫化氢,一氧化碳，甲烷气体浓度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2.具有动态液晶显示功能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3.可以在露天、隧道、井下使用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4.测量范围：CO:（0-1000）×10-6COO2:（0-25）%02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H2S:(0-100)×10-6H2S    CH4:(0--4)%CH4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5.报警声级强度：≧80dB(A)(距蜂鸣器1m处）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6.报警光能见度：＞20m（黑暗环境中）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7.外形尺寸及重量：外形尺寸：68.5mm×31mm×128mm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AAA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66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7C67A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A3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FFC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31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2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生命探测仪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251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1、具有非接触探测功能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2、摄像头参数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像素：PAL:720×576 ,   NTSC:720×480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玻璃镜材质：蓝宝石玻璃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屏幕尺寸：4.3英寸LCD-TFT彩色监视器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屏幕分辨率：480×272（RGB）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4.伸缩杆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材质：碳纤维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手持长度可达3.6米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79DA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D7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FA98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5F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BBF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13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37"/>
                <w:lang w:val="en-US" w:eastAsia="zh-CN" w:bidi="ar"/>
              </w:rPr>
              <w:t>心肺复苏模拟人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CPR580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5E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液晶屏幕显示人工呼吸与胸外按压、提示灯显示；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人工手位胸外按压指示灯显示、液晶计数显示、语言提示：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按压位置正确、错误的指示灯显示；液晶计数显示；错误的语言提示。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按压强度正确(5-6cm区域)、错误(＜5-6cm区域以外)的显示分别由条形(黄、绿、红)数码指示灯移动的动态反馈显示CPR按压深度；正确、错误的液晶计数显示及错误的语言提示。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人工口对口呼吸(吹气)的指示灯显示、液晶计数显示、语言提示：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吹入的潮气量≤500ml、500/600ml-1000ml、≧1000ml的显示由条形(黄、绿、红)数码指示灯移动的动态反馈显示吹气量度；正确、错误的液晶计数显示及错误的语言提示。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 按压与人工呼吸比：30：2（单人或双人）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操作周期：2次有效人工吹气，再按压与人工吹气30：2五个循环周期CPR操作。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操作频率：最新国际标准：100次/分。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操作方式：训练操作；考核操作。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操作时间：以秒为单位计时，可设定考核操作时间。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语言设定：可进行语言提示设定及提示音量调节设定；或关闭语言提示设定。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 检查瞳孔反应：考核操作前和考核程序操作完成后模拟瞳孔由散大、缩小的自动动态变化过程的真实体现。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 检查颈动脉反应：用手触摸检查，模拟按压操作过程中的颈动脉自动搏动反应；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材料特点：面皮肤、颈皮肤、胸皮肤、头发，采用热塑弹性体混合胶材料，由不锈钢摸具、经注塑机高温注压而成，具有解剖标志准确、手感真实、肤色统一、形态逼真、外形美观、经久耐用、消毒清洗不变形、拆装更换方便等特点，其材料达到国外同等水平。</w:t>
            </w:r>
          </w:p>
          <w:p w14:paraId="719D2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7、配套一次性CPR呼吸膜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59A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8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3CFB9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6C8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771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09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心肺复苏模拟人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CPR690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2BD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液晶屏幕显示人工呼吸与胸外按压、提示灯显示；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人工手位胸外按压指示灯显示、液晶计数显示、语言提示：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按压位置正确、错误的指示灯显示；液晶计数显示；错误的语言提示。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按压强度正确(5-6cm区域)、错误(＜5-6cm区域以外)的显示分别由条形(黄、绿、红)数码指示灯移动的动态反馈显示CPR按压深度；正确、错误的液晶计数显示及错误的语言提示。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人工口对口呼吸(吹气)的指示灯显示、液晶计数显示、语言提示：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• 吹入的潮气量≤500ml、500/600ml-1000ml、≧1000ml的显示由条形(黄、绿、红)数码指示灯移动的动态反馈显示吹气量度；正确、错误的液晶计数显示及错误的语言提示。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 按压与人工呼吸比：30：2（单人或双人）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操作周期：2次有效人工吹气，再按压与人工吹气30：2五个循环周期CPR操作。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操作频率：最新国际标准：100次/分。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操作方式：训练操作；考核操作。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操作时间：以秒为单位计时，可设定考核操作时间。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语言设定：可进行语言提示设定及提示音量调节设定；或关闭语言提示设定。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 检查瞳孔反应：考核操作前和考核程序操作完成后模拟瞳孔由散大、缩小的自动动态变化过程的真实体现。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 检查颈动脉反应：用手触摸检查，模拟按压操作过程中的颈动脉自动搏动反应；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材料特点：面皮肤、颈皮肤、胸皮肤、头发，采用热塑弹性体混合胶材料，由不锈钢摸具、经注塑机高温注压而成，具有解剖标志准确、手感真实、肤色统一、形态逼真、外形美观、经久耐用、消毒清洗不变形、拆装更换方便等特点，其材料达到国外同等水平。</w:t>
            </w:r>
          </w:p>
          <w:p w14:paraId="39EC24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7、配套一次性CPR呼吸膜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4AE9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47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84F85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E60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8CD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95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C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比长式气体检测管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CJG10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1.能测定一氧化碳500ppm；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2.能测定氨气等气体1000ppm。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3.玻璃材质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4.使用温度：0~40℃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611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2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F789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C02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E8C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01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光学瓦斯检定器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658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1、测量范围：0—10%允许误差： ±0.05%；±0.1%；±0.2%；±0.3%（对应CH4浓度范围 0—1%；&gt;1—4%；&gt;4—7%；&gt;7—10%）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2、目镜组中的分划板小分划值：0.5%CH4。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3、测微器测量范围：0—1%CH4。测微器中的刻度盘小分划值0.02%CH4。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4、电源电压：DC1.5V（1号普通干电池）。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5、额定工作电流:≦1.15A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6、重量：约1.7kg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7、仪器外型尺寸：220×122×64毫米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8.防护等级：IP54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9.仪器防爆型式：矿用本质安全型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E00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D9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C4767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785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209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C5D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气袋采样装置及气袋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4DC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141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可进行气样抽取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2.具备清洗气室和抽气推器功能;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3.抽气最大容量不小于50mL。</w:t>
            </w:r>
          </w:p>
          <w:p w14:paraId="67890E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4.包含多种类型大小的采样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C93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10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A5B1A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BD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468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AE9E">
            <w:pPr>
              <w:widowControl/>
              <w:spacing w:line="315" w:lineRule="atLeast"/>
              <w:ind w:firstLine="480"/>
              <w:rPr>
                <w:rFonts w:hint="eastAsia"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D97D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60FC4E13">
            <w:pPr>
              <w:widowControl/>
              <w:spacing w:line="315" w:lineRule="atLeas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 报价包含税金、货物及设备运输安装调试等一切费用；</w:t>
            </w:r>
          </w:p>
          <w:p w14:paraId="4A4C1B8C">
            <w:pPr>
              <w:widowControl/>
              <w:spacing w:line="315" w:lineRule="atLeas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2．服务期限_____年(不低于一年)；</w:t>
            </w:r>
          </w:p>
          <w:p w14:paraId="64C9B23C">
            <w:pPr>
              <w:widowControl/>
              <w:spacing w:line="315" w:lineRule="atLeas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 w14:paraId="28C7829D">
            <w:pPr>
              <w:widowControl/>
              <w:spacing w:line="315" w:lineRule="atLeas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其它承诺：</w:t>
            </w:r>
          </w:p>
          <w:p w14:paraId="08EA7A36">
            <w:pPr>
              <w:widowControl/>
              <w:spacing w:line="315" w:lineRule="atLeas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 w14:paraId="265F0D6F">
            <w:pPr>
              <w:widowControl/>
              <w:spacing w:line="315" w:lineRule="atLeas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 w14:paraId="27932E6C">
            <w:pPr>
              <w:widowControl/>
              <w:spacing w:line="315" w:lineRule="atLeas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5EB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12B1"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E32C">
            <w:pPr>
              <w:widowControl/>
              <w:spacing w:line="460" w:lineRule="exact"/>
              <w:ind w:right="48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7F9AE4C6">
            <w:pPr>
              <w:ind w:firstLine="960" w:firstLineChars="4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4477F4E">
            <w:pPr>
              <w:ind w:firstLine="960" w:firstLineChars="4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4B0F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B4D8"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B9FC">
            <w:pPr>
              <w:widowControl/>
              <w:spacing w:line="460" w:lineRule="exact"/>
              <w:ind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(加盖章)  </w:t>
            </w:r>
          </w:p>
          <w:p w14:paraId="3DE1A13C">
            <w:pPr>
              <w:widowControl/>
              <w:spacing w:line="460" w:lineRule="exact"/>
              <w:ind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3F3467A">
            <w:pPr>
              <w:spacing w:line="460" w:lineRule="exact"/>
              <w:ind w:right="480"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    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76E37B54">
            <w:pPr>
              <w:spacing w:line="460" w:lineRule="exact"/>
              <w:ind w:right="480" w:firstLine="1320" w:firstLineChars="55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FFF2A86">
            <w:pPr>
              <w:ind w:firstLine="1440" w:firstLineChars="60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联系人：         电话： </w:t>
            </w:r>
          </w:p>
        </w:tc>
      </w:tr>
      <w:bookmarkEnd w:id="0"/>
    </w:tbl>
    <w:p w14:paraId="28B0BDD3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说明：如有多页，每页均要加盖单位公章。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FB0B2"/>
    <w:multiLevelType w:val="singleLevel"/>
    <w:tmpl w:val="882FB0B2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77B859C"/>
    <w:multiLevelType w:val="singleLevel"/>
    <w:tmpl w:val="F77B8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A5F7E3"/>
    <w:multiLevelType w:val="singleLevel"/>
    <w:tmpl w:val="3DA5F7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201DBED"/>
    <w:multiLevelType w:val="singleLevel"/>
    <w:tmpl w:val="7201DBE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29"/>
    <w:rsid w:val="00171640"/>
    <w:rsid w:val="00175101"/>
    <w:rsid w:val="00214185"/>
    <w:rsid w:val="003E59B9"/>
    <w:rsid w:val="004A6484"/>
    <w:rsid w:val="00523A14"/>
    <w:rsid w:val="006317D3"/>
    <w:rsid w:val="00831D0B"/>
    <w:rsid w:val="008E01F5"/>
    <w:rsid w:val="009145EE"/>
    <w:rsid w:val="009D6011"/>
    <w:rsid w:val="00D86E88"/>
    <w:rsid w:val="00E54729"/>
    <w:rsid w:val="1DE62E1F"/>
    <w:rsid w:val="6BC8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character" w:customStyle="1" w:styleId="37">
    <w:name w:val="font01"/>
    <w:basedOn w:val="1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2072</Words>
  <Characters>2412</Characters>
  <Lines>2</Lines>
  <Paragraphs>1</Paragraphs>
  <TotalTime>33</TotalTime>
  <ScaleCrop>false</ScaleCrop>
  <LinksUpToDate>false</LinksUpToDate>
  <CharactersWithSpaces>2536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2024-12-26T08:04:00Z</dcterms:created>
  <dc:creator>CPR681</dc:creator>
  <cp:lastModifiedBy>咕咪</cp:lastModifiedBy>
  <dcterms:modified xsi:type="dcterms:W3CDTF">2025-10-30T05:41:02Z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eyJoZGlkIjoiMDY2NjA3MWI0OWI1YjUwZTYzNjMyNWFkMzM3OWJiM2IiLCJ1c2VySWQiOiIxMDExMDI4MjMwIn0=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42EA026AE1024BC99944D576FACDBE7D_12</vt:lpwstr>
  </property>
</Properties>
</file>